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8F5D" w14:textId="77777777" w:rsidR="00A03E5E" w:rsidRPr="00ED36A8" w:rsidRDefault="00A03E5E" w:rsidP="00A03E5E">
      <w:pPr>
        <w:ind w:left="2592" w:firstLine="1296"/>
        <w:rPr>
          <w:sz w:val="24"/>
          <w:szCs w:val="24"/>
          <w:lang w:val="lt-LT"/>
        </w:rPr>
      </w:pPr>
      <w:r w:rsidRPr="00ED36A8">
        <w:rPr>
          <w:sz w:val="24"/>
          <w:szCs w:val="24"/>
        </w:rPr>
        <w:t>PATVIRTINTA</w:t>
      </w:r>
    </w:p>
    <w:p w14:paraId="58D6BF2C" w14:textId="77777777" w:rsidR="00A03E5E" w:rsidRPr="00DD6E7B" w:rsidRDefault="00A03E5E" w:rsidP="00A03E5E">
      <w:pPr>
        <w:ind w:left="2592" w:firstLine="1296"/>
        <w:rPr>
          <w:color w:val="000000"/>
          <w:sz w:val="24"/>
          <w:szCs w:val="24"/>
          <w:lang w:val="lt-LT"/>
        </w:rPr>
      </w:pPr>
      <w:r w:rsidRPr="00DD6E7B">
        <w:rPr>
          <w:sz w:val="24"/>
          <w:szCs w:val="24"/>
          <w:lang w:val="lt-LT"/>
        </w:rPr>
        <w:t>Kelmės rajono socialinių paslaugų centro</w:t>
      </w:r>
    </w:p>
    <w:p w14:paraId="4170D366" w14:textId="77777777" w:rsidR="00A03E5E" w:rsidRPr="00DD6E7B" w:rsidRDefault="00A03E5E" w:rsidP="00A03E5E">
      <w:pPr>
        <w:ind w:left="3888"/>
        <w:rPr>
          <w:sz w:val="24"/>
          <w:szCs w:val="24"/>
          <w:lang w:val="lt-LT"/>
        </w:rPr>
      </w:pPr>
      <w:r w:rsidRPr="00DD6E7B">
        <w:rPr>
          <w:sz w:val="24"/>
          <w:szCs w:val="24"/>
          <w:lang w:val="lt-LT"/>
        </w:rPr>
        <w:t>direktoriaus 2021 m. gruodžio 30 d. įsakymu Nr. V-377</w:t>
      </w:r>
    </w:p>
    <w:p w14:paraId="206AD6C9" w14:textId="77777777" w:rsidR="00A03E5E" w:rsidRPr="00ED36A8" w:rsidRDefault="00A03E5E" w:rsidP="00A03E5E">
      <w:pPr>
        <w:rPr>
          <w:color w:val="000000" w:themeColor="text1"/>
          <w:sz w:val="24"/>
          <w:szCs w:val="24"/>
          <w:lang w:val="lt-LT"/>
        </w:rPr>
      </w:pPr>
    </w:p>
    <w:p w14:paraId="3DBE919F" w14:textId="77777777" w:rsidR="00A03E5E" w:rsidRDefault="00A03E5E" w:rsidP="00A03E5E">
      <w:pPr>
        <w:rPr>
          <w:b/>
          <w:sz w:val="24"/>
          <w:szCs w:val="24"/>
          <w:lang w:val="lt-LT"/>
        </w:rPr>
      </w:pPr>
    </w:p>
    <w:p w14:paraId="52E547DE" w14:textId="77777777" w:rsidR="00A03E5E" w:rsidRPr="00993E91" w:rsidRDefault="00A03E5E" w:rsidP="00A03E5E">
      <w:pPr>
        <w:rPr>
          <w:b/>
          <w:sz w:val="24"/>
          <w:szCs w:val="24"/>
          <w:lang w:val="lt-LT"/>
        </w:rPr>
      </w:pPr>
    </w:p>
    <w:p w14:paraId="4102F7F3" w14:textId="77777777" w:rsidR="00A03E5E" w:rsidRDefault="00A03E5E" w:rsidP="00A03E5E">
      <w:pPr>
        <w:jc w:val="center"/>
        <w:rPr>
          <w:b/>
          <w:sz w:val="24"/>
          <w:szCs w:val="24"/>
          <w:lang w:val="lt-LT"/>
        </w:rPr>
      </w:pPr>
      <w:r w:rsidRPr="00993E91">
        <w:rPr>
          <w:b/>
          <w:sz w:val="24"/>
          <w:szCs w:val="24"/>
          <w:lang w:val="lt-LT"/>
        </w:rPr>
        <w:t xml:space="preserve">KELMĖS RAJONO SOCIALINIŲ PASLAUGŲ CENTRO </w:t>
      </w:r>
    </w:p>
    <w:p w14:paraId="29EEF920" w14:textId="77777777" w:rsidR="00A03E5E" w:rsidRPr="00993E91" w:rsidRDefault="00A03E5E" w:rsidP="00A03E5E">
      <w:pPr>
        <w:jc w:val="center"/>
        <w:rPr>
          <w:b/>
          <w:sz w:val="24"/>
          <w:szCs w:val="24"/>
          <w:lang w:val="lt-LT"/>
        </w:rPr>
      </w:pPr>
      <w:r w:rsidRPr="00993E91">
        <w:rPr>
          <w:b/>
          <w:sz w:val="24"/>
          <w:szCs w:val="24"/>
          <w:lang w:val="lt-LT"/>
        </w:rPr>
        <w:t>VYRIAUSIOJO BUHALTERIO</w:t>
      </w:r>
    </w:p>
    <w:p w14:paraId="4FD7FDEA" w14:textId="77777777" w:rsidR="00A03E5E" w:rsidRPr="00993E91" w:rsidRDefault="00A03E5E" w:rsidP="00A03E5E">
      <w:pPr>
        <w:jc w:val="center"/>
        <w:rPr>
          <w:b/>
          <w:sz w:val="24"/>
          <w:szCs w:val="24"/>
          <w:lang w:val="lt-LT" w:eastAsia="lt-LT"/>
        </w:rPr>
      </w:pPr>
      <w:r w:rsidRPr="00993E91">
        <w:rPr>
          <w:b/>
          <w:sz w:val="24"/>
          <w:szCs w:val="24"/>
          <w:lang w:val="lt-LT" w:eastAsia="lt-LT"/>
        </w:rPr>
        <w:t>PAREIGYBĖS APRAŠYMAS</w:t>
      </w:r>
    </w:p>
    <w:p w14:paraId="2C34EA2D" w14:textId="77777777" w:rsidR="00A03E5E" w:rsidRPr="00993E91" w:rsidRDefault="00A03E5E" w:rsidP="00A03E5E">
      <w:pPr>
        <w:rPr>
          <w:sz w:val="24"/>
          <w:szCs w:val="24"/>
          <w:lang w:val="lt-LT" w:eastAsia="lt-LT"/>
        </w:rPr>
      </w:pPr>
    </w:p>
    <w:p w14:paraId="050896F8" w14:textId="77777777" w:rsidR="00A03E5E" w:rsidRPr="00993E91" w:rsidRDefault="00A03E5E" w:rsidP="00A03E5E">
      <w:pPr>
        <w:rPr>
          <w:sz w:val="24"/>
          <w:szCs w:val="24"/>
          <w:lang w:val="lt-LT" w:eastAsia="lt-LT"/>
        </w:rPr>
      </w:pPr>
    </w:p>
    <w:p w14:paraId="35945AAC" w14:textId="77777777" w:rsidR="00A03E5E" w:rsidRPr="00993E91" w:rsidRDefault="00A03E5E" w:rsidP="00A03E5E">
      <w:pPr>
        <w:jc w:val="center"/>
        <w:rPr>
          <w:b/>
          <w:sz w:val="24"/>
          <w:szCs w:val="24"/>
          <w:lang w:val="lt-LT" w:eastAsia="lt-LT"/>
        </w:rPr>
      </w:pPr>
      <w:r w:rsidRPr="00993E91">
        <w:rPr>
          <w:b/>
          <w:sz w:val="24"/>
          <w:szCs w:val="24"/>
          <w:lang w:val="lt-LT" w:eastAsia="lt-LT"/>
        </w:rPr>
        <w:t>I SKYRIUS</w:t>
      </w:r>
    </w:p>
    <w:p w14:paraId="17674344" w14:textId="77777777" w:rsidR="00A03E5E" w:rsidRPr="00993E91" w:rsidRDefault="00A03E5E" w:rsidP="00A03E5E">
      <w:pPr>
        <w:jc w:val="center"/>
        <w:rPr>
          <w:b/>
          <w:bCs/>
          <w:sz w:val="24"/>
          <w:szCs w:val="24"/>
          <w:lang w:val="lt-LT" w:eastAsia="lt-LT"/>
        </w:rPr>
      </w:pPr>
      <w:r w:rsidRPr="00993E91">
        <w:rPr>
          <w:b/>
          <w:bCs/>
          <w:sz w:val="24"/>
          <w:szCs w:val="24"/>
          <w:lang w:val="lt-LT" w:eastAsia="lt-LT"/>
        </w:rPr>
        <w:t>PAREIGYBĖ</w:t>
      </w:r>
    </w:p>
    <w:p w14:paraId="6F8C45D1" w14:textId="77777777" w:rsidR="00A03E5E" w:rsidRPr="00993E91" w:rsidRDefault="00A03E5E" w:rsidP="00A03E5E">
      <w:pPr>
        <w:jc w:val="center"/>
        <w:rPr>
          <w:sz w:val="24"/>
          <w:szCs w:val="24"/>
          <w:lang w:val="lt-LT" w:eastAsia="lt-LT"/>
        </w:rPr>
      </w:pPr>
    </w:p>
    <w:p w14:paraId="735F5304" w14:textId="77777777" w:rsidR="00A03E5E" w:rsidRPr="00F46B96" w:rsidRDefault="00A03E5E" w:rsidP="00A03E5E">
      <w:pPr>
        <w:ind w:left="2244" w:hanging="2244"/>
        <w:jc w:val="both"/>
        <w:rPr>
          <w:sz w:val="24"/>
          <w:szCs w:val="24"/>
          <w:lang w:val="lt-LT"/>
        </w:rPr>
      </w:pPr>
      <w:r w:rsidRPr="00F46B96">
        <w:rPr>
          <w:sz w:val="24"/>
          <w:szCs w:val="24"/>
          <w:lang w:val="lt-LT"/>
        </w:rPr>
        <w:t>1.</w:t>
      </w:r>
      <w:r>
        <w:rPr>
          <w:sz w:val="24"/>
          <w:szCs w:val="24"/>
          <w:lang w:val="lt-LT"/>
        </w:rPr>
        <w:t xml:space="preserve"> </w:t>
      </w:r>
      <w:r w:rsidRPr="00F46B96">
        <w:rPr>
          <w:sz w:val="24"/>
          <w:szCs w:val="24"/>
          <w:lang w:val="lt-LT"/>
        </w:rPr>
        <w:t>Vyriausiojo buhalterio pareigybė (pareigybės kodas – 241103) priskiriama specialistų grupei.</w:t>
      </w:r>
    </w:p>
    <w:p w14:paraId="2B00B677" w14:textId="77777777" w:rsidR="00A03E5E" w:rsidRPr="00993E91" w:rsidRDefault="00A03E5E" w:rsidP="00A03E5E">
      <w:pPr>
        <w:jc w:val="both"/>
        <w:rPr>
          <w:sz w:val="24"/>
          <w:szCs w:val="24"/>
          <w:lang w:val="lt-LT"/>
        </w:rPr>
      </w:pPr>
      <w:r>
        <w:rPr>
          <w:sz w:val="24"/>
          <w:szCs w:val="24"/>
          <w:lang w:val="lt-LT"/>
        </w:rPr>
        <w:t xml:space="preserve">2. </w:t>
      </w:r>
      <w:r w:rsidRPr="00993E91">
        <w:rPr>
          <w:sz w:val="24"/>
          <w:szCs w:val="24"/>
          <w:lang w:val="lt-LT"/>
        </w:rPr>
        <w:t>Pareigybės lygis – B.</w:t>
      </w:r>
    </w:p>
    <w:p w14:paraId="5564D05E" w14:textId="77777777" w:rsidR="00A03E5E" w:rsidRPr="00993E91" w:rsidRDefault="00A03E5E" w:rsidP="00A03E5E">
      <w:pPr>
        <w:jc w:val="both"/>
        <w:rPr>
          <w:sz w:val="24"/>
          <w:szCs w:val="24"/>
          <w:lang w:val="lt-LT"/>
        </w:rPr>
      </w:pPr>
      <w:r>
        <w:rPr>
          <w:sz w:val="24"/>
          <w:szCs w:val="24"/>
          <w:lang w:val="lt-LT"/>
        </w:rPr>
        <w:t xml:space="preserve">3. </w:t>
      </w:r>
      <w:r w:rsidRPr="00993E91">
        <w:rPr>
          <w:sz w:val="24"/>
          <w:szCs w:val="24"/>
          <w:lang w:val="lt-LT"/>
        </w:rPr>
        <w:t xml:space="preserve">Vyriausiojo buhalterio pareigybė reikalinga </w:t>
      </w:r>
      <w:r>
        <w:rPr>
          <w:sz w:val="24"/>
          <w:szCs w:val="24"/>
          <w:lang w:val="lt-LT"/>
        </w:rPr>
        <w:t xml:space="preserve">Kelmės rajono socialinių paslaugų centro (toliau – Centro) </w:t>
      </w:r>
      <w:r w:rsidRPr="00993E91">
        <w:rPr>
          <w:sz w:val="24"/>
          <w:szCs w:val="24"/>
          <w:lang w:val="lt-LT"/>
        </w:rPr>
        <w:t xml:space="preserve">buhalterinei apskaitai tvarkyti, užtikrinti </w:t>
      </w:r>
      <w:r>
        <w:rPr>
          <w:sz w:val="24"/>
          <w:szCs w:val="24"/>
          <w:lang w:val="lt-LT"/>
        </w:rPr>
        <w:t>C</w:t>
      </w:r>
      <w:r w:rsidRPr="00993E91">
        <w:rPr>
          <w:sz w:val="24"/>
          <w:szCs w:val="24"/>
          <w:lang w:val="lt-LT"/>
        </w:rPr>
        <w:t>entro finansinių ūkinių operacijų teisėtumą, racionalų biudžetinės įstaigos lėšų naudojimą ir atsiskaitymą su Savivaldybės finansų skyriumi.</w:t>
      </w:r>
    </w:p>
    <w:p w14:paraId="179A7786" w14:textId="77777777" w:rsidR="00A03E5E" w:rsidRPr="00993E91" w:rsidRDefault="00A03E5E" w:rsidP="00A03E5E">
      <w:pPr>
        <w:jc w:val="both"/>
        <w:rPr>
          <w:sz w:val="24"/>
          <w:szCs w:val="24"/>
          <w:lang w:val="lt-LT"/>
        </w:rPr>
      </w:pPr>
      <w:r>
        <w:rPr>
          <w:sz w:val="24"/>
          <w:szCs w:val="24"/>
          <w:lang w:val="lt-LT"/>
        </w:rPr>
        <w:t xml:space="preserve">4. </w:t>
      </w:r>
      <w:r w:rsidRPr="00993E91">
        <w:rPr>
          <w:sz w:val="24"/>
          <w:szCs w:val="24"/>
          <w:lang w:val="lt-LT"/>
        </w:rPr>
        <w:t>Vyriausias</w:t>
      </w:r>
      <w:r>
        <w:rPr>
          <w:sz w:val="24"/>
          <w:szCs w:val="24"/>
          <w:lang w:val="lt-LT"/>
        </w:rPr>
        <w:t>is</w:t>
      </w:r>
      <w:r w:rsidRPr="00993E91">
        <w:rPr>
          <w:sz w:val="24"/>
          <w:szCs w:val="24"/>
          <w:lang w:val="lt-LT"/>
        </w:rPr>
        <w:t xml:space="preserve"> buhalteris </w:t>
      </w:r>
      <w:r>
        <w:rPr>
          <w:sz w:val="24"/>
          <w:szCs w:val="24"/>
          <w:lang w:val="lt-LT"/>
        </w:rPr>
        <w:t xml:space="preserve">tiesiogiai </w:t>
      </w:r>
      <w:r w:rsidRPr="00993E91">
        <w:rPr>
          <w:sz w:val="24"/>
          <w:szCs w:val="24"/>
          <w:lang w:val="lt-LT"/>
        </w:rPr>
        <w:t xml:space="preserve">pavaldus </w:t>
      </w:r>
      <w:r>
        <w:rPr>
          <w:sz w:val="24"/>
          <w:szCs w:val="24"/>
          <w:lang w:val="lt-LT"/>
        </w:rPr>
        <w:t>C</w:t>
      </w:r>
      <w:r w:rsidRPr="00993E91">
        <w:rPr>
          <w:sz w:val="24"/>
          <w:szCs w:val="24"/>
          <w:lang w:val="lt-LT"/>
        </w:rPr>
        <w:t>entro direktoriui.</w:t>
      </w:r>
    </w:p>
    <w:p w14:paraId="1BE80D33" w14:textId="77777777" w:rsidR="00A03E5E" w:rsidRDefault="00A03E5E" w:rsidP="00A03E5E">
      <w:pPr>
        <w:keepNext/>
        <w:jc w:val="center"/>
        <w:outlineLvl w:val="1"/>
        <w:rPr>
          <w:b/>
          <w:bCs/>
          <w:sz w:val="24"/>
          <w:szCs w:val="24"/>
          <w:lang w:val="lt-LT" w:eastAsia="lt-LT"/>
        </w:rPr>
      </w:pPr>
    </w:p>
    <w:p w14:paraId="304F15E0" w14:textId="77777777" w:rsidR="00A03E5E" w:rsidRPr="00993E91" w:rsidRDefault="00A03E5E" w:rsidP="00A03E5E">
      <w:pPr>
        <w:keepNext/>
        <w:jc w:val="center"/>
        <w:outlineLvl w:val="1"/>
        <w:rPr>
          <w:b/>
          <w:bCs/>
          <w:sz w:val="24"/>
          <w:szCs w:val="24"/>
          <w:lang w:val="lt-LT" w:eastAsia="lt-LT"/>
        </w:rPr>
      </w:pPr>
    </w:p>
    <w:p w14:paraId="6506FCA1" w14:textId="77777777" w:rsidR="00A03E5E" w:rsidRPr="00993E91" w:rsidRDefault="00A03E5E" w:rsidP="00A03E5E">
      <w:pPr>
        <w:keepNext/>
        <w:jc w:val="center"/>
        <w:outlineLvl w:val="1"/>
        <w:rPr>
          <w:b/>
          <w:bCs/>
          <w:sz w:val="24"/>
          <w:szCs w:val="24"/>
          <w:lang w:val="lt-LT" w:eastAsia="lt-LT"/>
        </w:rPr>
      </w:pPr>
      <w:r w:rsidRPr="00993E91">
        <w:rPr>
          <w:b/>
          <w:bCs/>
          <w:sz w:val="24"/>
          <w:szCs w:val="24"/>
          <w:lang w:val="lt-LT" w:eastAsia="lt-LT"/>
        </w:rPr>
        <w:t>II SKYRIUS</w:t>
      </w:r>
    </w:p>
    <w:p w14:paraId="5816868D" w14:textId="77777777" w:rsidR="00A03E5E" w:rsidRPr="00993E91" w:rsidRDefault="00A03E5E" w:rsidP="00A03E5E">
      <w:pPr>
        <w:keepNext/>
        <w:jc w:val="center"/>
        <w:outlineLvl w:val="1"/>
        <w:rPr>
          <w:b/>
          <w:bCs/>
          <w:sz w:val="24"/>
          <w:szCs w:val="24"/>
          <w:lang w:val="lt-LT" w:eastAsia="lt-LT"/>
        </w:rPr>
      </w:pPr>
      <w:r w:rsidRPr="00993E91">
        <w:rPr>
          <w:b/>
          <w:bCs/>
          <w:sz w:val="24"/>
          <w:szCs w:val="24"/>
          <w:lang w:val="lt-LT" w:eastAsia="lt-LT"/>
        </w:rPr>
        <w:t>SPECIALŪS REIKALAVIMAI ŠIAS PAREIGAS EINANČIAM DARBUOTOJUI</w:t>
      </w:r>
    </w:p>
    <w:p w14:paraId="7334B5CC" w14:textId="77777777" w:rsidR="00A03E5E" w:rsidRPr="00993E91" w:rsidRDefault="00A03E5E" w:rsidP="00A03E5E">
      <w:pPr>
        <w:keepNext/>
        <w:jc w:val="center"/>
        <w:outlineLvl w:val="1"/>
        <w:rPr>
          <w:b/>
          <w:bCs/>
          <w:caps/>
          <w:sz w:val="24"/>
          <w:szCs w:val="24"/>
          <w:lang w:val="lt-LT" w:eastAsia="lt-LT"/>
        </w:rPr>
      </w:pPr>
    </w:p>
    <w:p w14:paraId="482F4680" w14:textId="77777777" w:rsidR="00A03E5E" w:rsidRPr="00DC3193" w:rsidRDefault="00A03E5E" w:rsidP="00A03E5E">
      <w:pPr>
        <w:jc w:val="both"/>
        <w:rPr>
          <w:sz w:val="24"/>
          <w:szCs w:val="24"/>
          <w:lang w:val="lt-LT"/>
        </w:rPr>
      </w:pPr>
      <w:r w:rsidRPr="00DC3193">
        <w:rPr>
          <w:sz w:val="24"/>
          <w:szCs w:val="24"/>
          <w:lang w:val="lt-LT"/>
        </w:rPr>
        <w:t>5.</w:t>
      </w:r>
      <w:r>
        <w:rPr>
          <w:sz w:val="24"/>
          <w:szCs w:val="24"/>
          <w:lang w:val="lt-LT"/>
        </w:rPr>
        <w:t xml:space="preserve"> </w:t>
      </w:r>
      <w:r w:rsidRPr="00DC3193">
        <w:rPr>
          <w:sz w:val="24"/>
          <w:szCs w:val="24"/>
          <w:lang w:val="lt-LT"/>
        </w:rPr>
        <w:t>Vyriausiasis buhalteris privalo</w:t>
      </w:r>
      <w:r>
        <w:rPr>
          <w:sz w:val="24"/>
          <w:szCs w:val="24"/>
          <w:lang w:val="lt-LT"/>
        </w:rPr>
        <w:t>:</w:t>
      </w:r>
    </w:p>
    <w:p w14:paraId="58B06BD9" w14:textId="77777777" w:rsidR="00A03E5E" w:rsidRPr="00DC3193" w:rsidRDefault="00A03E5E" w:rsidP="00A03E5E">
      <w:pPr>
        <w:jc w:val="both"/>
        <w:rPr>
          <w:sz w:val="24"/>
          <w:szCs w:val="24"/>
          <w:lang w:val="lt-LT"/>
        </w:rPr>
      </w:pPr>
      <w:r>
        <w:rPr>
          <w:sz w:val="24"/>
          <w:szCs w:val="24"/>
          <w:lang w:val="lt-LT"/>
        </w:rPr>
        <w:t xml:space="preserve">5.1. </w:t>
      </w:r>
      <w:r w:rsidRPr="00DC3193">
        <w:rPr>
          <w:sz w:val="24"/>
          <w:szCs w:val="24"/>
          <w:lang w:val="lt-LT"/>
        </w:rPr>
        <w:t xml:space="preserve">turėti ne žemesnį kaip aukštesnįjį buhalterinį ar specialųjį vidurinį buhalterinį išsilavinimą, įgytą iki 1995 </w:t>
      </w:r>
      <w:r>
        <w:rPr>
          <w:sz w:val="24"/>
          <w:szCs w:val="24"/>
          <w:lang w:val="lt-LT"/>
        </w:rPr>
        <w:t>m.;</w:t>
      </w:r>
    </w:p>
    <w:p w14:paraId="03264B63" w14:textId="77777777" w:rsidR="00A03E5E" w:rsidRPr="00993E91" w:rsidRDefault="00A03E5E" w:rsidP="00A03E5E">
      <w:pPr>
        <w:jc w:val="both"/>
        <w:rPr>
          <w:sz w:val="24"/>
          <w:szCs w:val="24"/>
          <w:lang w:val="lt-LT"/>
        </w:rPr>
      </w:pPr>
      <w:r>
        <w:rPr>
          <w:sz w:val="24"/>
          <w:szCs w:val="24"/>
          <w:lang w:val="lt-LT"/>
        </w:rPr>
        <w:t>5.2. t</w:t>
      </w:r>
      <w:r w:rsidRPr="00993E91">
        <w:rPr>
          <w:sz w:val="24"/>
          <w:szCs w:val="24"/>
          <w:lang w:val="lt-LT"/>
        </w:rPr>
        <w:t xml:space="preserve">urėti ne mažesnę kaip 3 metų buhalterio darbo patirtį. (privalumas </w:t>
      </w:r>
      <w:r>
        <w:rPr>
          <w:sz w:val="24"/>
          <w:szCs w:val="24"/>
          <w:lang w:val="lt-LT"/>
        </w:rPr>
        <w:t xml:space="preserve">– </w:t>
      </w:r>
      <w:r w:rsidRPr="00993E91">
        <w:rPr>
          <w:sz w:val="24"/>
          <w:szCs w:val="24"/>
          <w:lang w:val="lt-LT"/>
        </w:rPr>
        <w:t>buhalterinio darbo patirtis biudžetinėje įstaigoje)</w:t>
      </w:r>
      <w:r>
        <w:rPr>
          <w:sz w:val="24"/>
          <w:szCs w:val="24"/>
          <w:lang w:val="lt-LT"/>
        </w:rPr>
        <w:t>;</w:t>
      </w:r>
    </w:p>
    <w:p w14:paraId="6F26C97D" w14:textId="77777777" w:rsidR="00A03E5E" w:rsidRPr="00993E91" w:rsidRDefault="00A03E5E" w:rsidP="00A03E5E">
      <w:pPr>
        <w:jc w:val="both"/>
        <w:rPr>
          <w:sz w:val="24"/>
          <w:szCs w:val="24"/>
          <w:lang w:val="lt-LT"/>
        </w:rPr>
      </w:pPr>
      <w:r>
        <w:rPr>
          <w:sz w:val="24"/>
          <w:szCs w:val="24"/>
          <w:lang w:val="lt-LT"/>
        </w:rPr>
        <w:t>5.3. i</w:t>
      </w:r>
      <w:r w:rsidRPr="00993E91">
        <w:rPr>
          <w:sz w:val="24"/>
          <w:szCs w:val="24"/>
          <w:lang w:val="lt-LT"/>
        </w:rPr>
        <w:t>šmanyti buhalterinės apskaitos įstatymus, finansų valdymo principus, tvarkas ir procedūras bei kitus teisės aktus reglamentuojančius įstaigos ūkinę finansinę veiklą</w:t>
      </w:r>
      <w:r>
        <w:rPr>
          <w:sz w:val="24"/>
          <w:szCs w:val="24"/>
          <w:lang w:val="lt-LT"/>
        </w:rPr>
        <w:t>;</w:t>
      </w:r>
    </w:p>
    <w:p w14:paraId="3E0CA6EA" w14:textId="77777777" w:rsidR="00A03E5E" w:rsidRPr="00993E91" w:rsidRDefault="00A03E5E" w:rsidP="00A03E5E">
      <w:pPr>
        <w:jc w:val="both"/>
        <w:rPr>
          <w:sz w:val="24"/>
          <w:szCs w:val="24"/>
          <w:lang w:val="lt-LT"/>
        </w:rPr>
      </w:pPr>
      <w:r>
        <w:rPr>
          <w:sz w:val="24"/>
          <w:szCs w:val="24"/>
          <w:lang w:val="lt-LT"/>
        </w:rPr>
        <w:t>5.4. ž</w:t>
      </w:r>
      <w:r w:rsidRPr="00993E91">
        <w:rPr>
          <w:sz w:val="24"/>
          <w:szCs w:val="24"/>
          <w:lang w:val="lt-LT"/>
        </w:rPr>
        <w:t>inoti aukštesniųjų finansinių, kontrolės bei audito įstaigų nutarimus, įsakymus, kitus metodinius ir normatyvinius aktus, reglamentuojančius buhalterinės apskaitos ir ataskaitų sudarymo organizavimo klausimus, taip pat klausimus, susijusius su ūkine bei finansine įstaigos veikla</w:t>
      </w:r>
      <w:r>
        <w:rPr>
          <w:sz w:val="24"/>
          <w:szCs w:val="24"/>
          <w:lang w:val="lt-LT"/>
        </w:rPr>
        <w:t>;</w:t>
      </w:r>
    </w:p>
    <w:p w14:paraId="066C3C26" w14:textId="77777777" w:rsidR="00A03E5E" w:rsidRPr="00993E91" w:rsidRDefault="00A03E5E" w:rsidP="00A03E5E">
      <w:pPr>
        <w:jc w:val="both"/>
        <w:rPr>
          <w:sz w:val="24"/>
          <w:szCs w:val="24"/>
          <w:lang w:val="lt-LT"/>
        </w:rPr>
      </w:pPr>
      <w:r>
        <w:rPr>
          <w:sz w:val="24"/>
          <w:szCs w:val="24"/>
          <w:lang w:val="lt-LT"/>
        </w:rPr>
        <w:t>5.5. ž</w:t>
      </w:r>
      <w:r w:rsidRPr="00993E91">
        <w:rPr>
          <w:sz w:val="24"/>
          <w:szCs w:val="24"/>
          <w:lang w:val="lt-LT"/>
        </w:rPr>
        <w:t>inoti viešojo sektoriaus apskaitos ir finansinės atskaitomybės standartus (VSAFAS), Lietuvos Respublikos įstatymus, Lietuvos Respublikos Vyriausybės nutarimus ir kitus teisės aktus, reglamentuojančius biudžeto sandarą ir buhalterinę apskaitą</w:t>
      </w:r>
      <w:r>
        <w:rPr>
          <w:sz w:val="24"/>
          <w:szCs w:val="24"/>
          <w:lang w:val="lt-LT"/>
        </w:rPr>
        <w:t>;</w:t>
      </w:r>
    </w:p>
    <w:p w14:paraId="014C28D1" w14:textId="77777777" w:rsidR="00A03E5E" w:rsidRPr="00993E91" w:rsidRDefault="00A03E5E" w:rsidP="00A03E5E">
      <w:pPr>
        <w:jc w:val="both"/>
        <w:rPr>
          <w:sz w:val="24"/>
          <w:szCs w:val="24"/>
          <w:lang w:val="lt-LT"/>
        </w:rPr>
      </w:pPr>
      <w:r>
        <w:rPr>
          <w:sz w:val="24"/>
          <w:szCs w:val="24"/>
          <w:lang w:val="lt-LT"/>
        </w:rPr>
        <w:t>5.6. m</w:t>
      </w:r>
      <w:r w:rsidRPr="00993E91">
        <w:rPr>
          <w:sz w:val="24"/>
          <w:szCs w:val="24"/>
          <w:lang w:val="lt-LT"/>
        </w:rPr>
        <w:t xml:space="preserve">okėti dirbti </w:t>
      </w:r>
      <w:r>
        <w:rPr>
          <w:sz w:val="24"/>
          <w:szCs w:val="24"/>
          <w:lang w:val="lt-LT"/>
        </w:rPr>
        <w:t xml:space="preserve">su </w:t>
      </w:r>
      <w:r w:rsidRPr="00993E91">
        <w:rPr>
          <w:sz w:val="24"/>
          <w:szCs w:val="24"/>
          <w:lang w:val="lt-LT"/>
        </w:rPr>
        <w:t>Viešojo sektoriaus apskaitos ir ataskaitų konsolidavimo sistem</w:t>
      </w:r>
      <w:r>
        <w:rPr>
          <w:sz w:val="24"/>
          <w:szCs w:val="24"/>
          <w:lang w:val="lt-LT"/>
        </w:rPr>
        <w:t>a</w:t>
      </w:r>
      <w:r w:rsidRPr="00993E91">
        <w:rPr>
          <w:sz w:val="24"/>
          <w:szCs w:val="24"/>
          <w:lang w:val="lt-LT"/>
        </w:rPr>
        <w:t xml:space="preserve"> (VSAKIS)</w:t>
      </w:r>
      <w:r>
        <w:rPr>
          <w:sz w:val="24"/>
          <w:szCs w:val="24"/>
          <w:lang w:val="lt-LT"/>
        </w:rPr>
        <w:t>;</w:t>
      </w:r>
    </w:p>
    <w:p w14:paraId="61C69771" w14:textId="77777777" w:rsidR="00A03E5E" w:rsidRPr="00993E91" w:rsidRDefault="00A03E5E" w:rsidP="00A03E5E">
      <w:pPr>
        <w:jc w:val="both"/>
        <w:rPr>
          <w:sz w:val="24"/>
          <w:szCs w:val="24"/>
          <w:lang w:val="lt-LT"/>
        </w:rPr>
      </w:pPr>
      <w:r>
        <w:rPr>
          <w:sz w:val="24"/>
          <w:szCs w:val="24"/>
          <w:lang w:val="lt-LT"/>
        </w:rPr>
        <w:t>5.7. ž</w:t>
      </w:r>
      <w:r w:rsidRPr="00993E91">
        <w:rPr>
          <w:sz w:val="24"/>
          <w:szCs w:val="24"/>
          <w:lang w:val="lt-LT"/>
        </w:rPr>
        <w:t>inoti buhalterinių ataskaitų, įvairių deklaracijų sudarymo tvarką ir terminus</w:t>
      </w:r>
      <w:r>
        <w:rPr>
          <w:sz w:val="24"/>
          <w:szCs w:val="24"/>
          <w:lang w:val="lt-LT"/>
        </w:rPr>
        <w:t>;</w:t>
      </w:r>
    </w:p>
    <w:p w14:paraId="1AACA8C4" w14:textId="77777777" w:rsidR="00A03E5E" w:rsidRPr="00993E91" w:rsidRDefault="00A03E5E" w:rsidP="00A03E5E">
      <w:pPr>
        <w:jc w:val="both"/>
        <w:rPr>
          <w:sz w:val="24"/>
          <w:szCs w:val="24"/>
          <w:lang w:val="lt-LT"/>
        </w:rPr>
      </w:pPr>
      <w:r>
        <w:rPr>
          <w:sz w:val="24"/>
          <w:szCs w:val="24"/>
          <w:lang w:val="lt-LT"/>
        </w:rPr>
        <w:t>5.8. t</w:t>
      </w:r>
      <w:r w:rsidRPr="00993E91">
        <w:rPr>
          <w:sz w:val="24"/>
          <w:szCs w:val="24"/>
          <w:lang w:val="lt-LT"/>
        </w:rPr>
        <w:t>urėti geras kompiuterinio raštingumo žinias, mokėti dirbti MS Word, MS Excel, MS PowerPoint programomis, interneto naršyklėmis</w:t>
      </w:r>
      <w:r>
        <w:rPr>
          <w:sz w:val="24"/>
          <w:szCs w:val="24"/>
          <w:lang w:val="lt-LT"/>
        </w:rPr>
        <w:t>;</w:t>
      </w:r>
    </w:p>
    <w:p w14:paraId="6CD3168E" w14:textId="77777777" w:rsidR="00A03E5E" w:rsidRPr="00993E91" w:rsidRDefault="00A03E5E" w:rsidP="00A03E5E">
      <w:pPr>
        <w:jc w:val="both"/>
        <w:rPr>
          <w:sz w:val="24"/>
          <w:szCs w:val="24"/>
          <w:lang w:val="lt-LT"/>
        </w:rPr>
      </w:pPr>
      <w:r>
        <w:rPr>
          <w:sz w:val="24"/>
          <w:szCs w:val="24"/>
          <w:lang w:val="lt-LT"/>
        </w:rPr>
        <w:t>5.9. m</w:t>
      </w:r>
      <w:r w:rsidRPr="00993E91">
        <w:rPr>
          <w:sz w:val="24"/>
          <w:szCs w:val="24"/>
          <w:lang w:val="lt-LT"/>
        </w:rPr>
        <w:t xml:space="preserve">okėti tvarkyti buhalterinę apskaitą su finansų valdymo ir apskaitos </w:t>
      </w:r>
      <w:r>
        <w:rPr>
          <w:sz w:val="24"/>
          <w:szCs w:val="24"/>
          <w:lang w:val="lt-LT"/>
        </w:rPr>
        <w:t>informacine sistema</w:t>
      </w:r>
      <w:r w:rsidRPr="00993E91">
        <w:rPr>
          <w:sz w:val="24"/>
          <w:szCs w:val="24"/>
          <w:lang w:val="lt-LT"/>
        </w:rPr>
        <w:t xml:space="preserve"> „Biudžetas VS“</w:t>
      </w:r>
      <w:r>
        <w:rPr>
          <w:sz w:val="24"/>
          <w:szCs w:val="24"/>
          <w:lang w:val="lt-LT"/>
        </w:rPr>
        <w:t>;</w:t>
      </w:r>
    </w:p>
    <w:p w14:paraId="79153DFE" w14:textId="77777777" w:rsidR="00A03E5E" w:rsidRPr="00993E91" w:rsidRDefault="00A03E5E" w:rsidP="00A03E5E">
      <w:pPr>
        <w:jc w:val="both"/>
        <w:rPr>
          <w:sz w:val="24"/>
          <w:szCs w:val="24"/>
          <w:lang w:val="lt-LT"/>
        </w:rPr>
      </w:pPr>
      <w:r>
        <w:rPr>
          <w:sz w:val="24"/>
          <w:szCs w:val="24"/>
          <w:lang w:val="lt-LT"/>
        </w:rPr>
        <w:t>5.10. m</w:t>
      </w:r>
      <w:r w:rsidRPr="00993E91">
        <w:rPr>
          <w:sz w:val="24"/>
          <w:szCs w:val="24"/>
          <w:lang w:val="lt-LT"/>
        </w:rPr>
        <w:t>okėti naudotis elektronine draudėjų aptarnavimo sistema (EDAS) ir elektroninio deklaravimo sistema (EDS)</w:t>
      </w:r>
      <w:r>
        <w:rPr>
          <w:sz w:val="24"/>
          <w:szCs w:val="24"/>
          <w:lang w:val="lt-LT"/>
        </w:rPr>
        <w:t>;</w:t>
      </w:r>
    </w:p>
    <w:p w14:paraId="3EF83594" w14:textId="77777777" w:rsidR="00A03E5E" w:rsidRPr="00993E91" w:rsidRDefault="00A03E5E" w:rsidP="00A03E5E">
      <w:pPr>
        <w:jc w:val="both"/>
        <w:rPr>
          <w:sz w:val="24"/>
          <w:szCs w:val="24"/>
          <w:lang w:val="lt-LT"/>
        </w:rPr>
      </w:pPr>
      <w:r>
        <w:rPr>
          <w:sz w:val="24"/>
          <w:szCs w:val="24"/>
          <w:lang w:val="lt-LT"/>
        </w:rPr>
        <w:t>5.11. t</w:t>
      </w:r>
      <w:r w:rsidRPr="00993E91">
        <w:rPr>
          <w:sz w:val="24"/>
          <w:szCs w:val="24"/>
          <w:lang w:val="lt-LT"/>
        </w:rPr>
        <w:t>urėti elektroninį parašą</w:t>
      </w:r>
      <w:r>
        <w:rPr>
          <w:sz w:val="24"/>
          <w:szCs w:val="24"/>
          <w:lang w:val="lt-LT"/>
        </w:rPr>
        <w:t>;</w:t>
      </w:r>
    </w:p>
    <w:p w14:paraId="532C55CB" w14:textId="77777777" w:rsidR="00A03E5E" w:rsidRPr="00993E91" w:rsidRDefault="00A03E5E" w:rsidP="00A03E5E">
      <w:pPr>
        <w:jc w:val="both"/>
        <w:rPr>
          <w:sz w:val="24"/>
          <w:szCs w:val="24"/>
          <w:lang w:val="lt-LT"/>
        </w:rPr>
      </w:pPr>
      <w:r>
        <w:rPr>
          <w:sz w:val="24"/>
          <w:szCs w:val="24"/>
          <w:lang w:val="lt-LT"/>
        </w:rPr>
        <w:t>5.12. mokėti s</w:t>
      </w:r>
      <w:r w:rsidRPr="00993E91">
        <w:rPr>
          <w:sz w:val="24"/>
          <w:szCs w:val="24"/>
          <w:lang w:val="lt-LT"/>
        </w:rPr>
        <w:t>klandžiai dėstyti mintis raštu ir žodžiu, išmanyti teisės aktus, išmanyti Dokumentų rengimo taisykles, taisyklingai kalbėti ir rašyti</w:t>
      </w:r>
      <w:r>
        <w:rPr>
          <w:sz w:val="24"/>
          <w:szCs w:val="24"/>
          <w:lang w:val="lt-LT"/>
        </w:rPr>
        <w:t>;</w:t>
      </w:r>
    </w:p>
    <w:p w14:paraId="66E41D38" w14:textId="77777777" w:rsidR="00A03E5E" w:rsidRPr="00993E91" w:rsidRDefault="00A03E5E" w:rsidP="00A03E5E">
      <w:pPr>
        <w:jc w:val="both"/>
        <w:rPr>
          <w:sz w:val="24"/>
          <w:szCs w:val="24"/>
          <w:lang w:val="lt-LT"/>
        </w:rPr>
      </w:pPr>
      <w:r>
        <w:rPr>
          <w:sz w:val="24"/>
          <w:szCs w:val="24"/>
          <w:lang w:val="lt-LT"/>
        </w:rPr>
        <w:t>5.13. m</w:t>
      </w:r>
      <w:r w:rsidRPr="00993E91">
        <w:rPr>
          <w:sz w:val="24"/>
          <w:szCs w:val="24"/>
          <w:lang w:val="lt-LT"/>
        </w:rPr>
        <w:t xml:space="preserve">okėti kaupti, </w:t>
      </w:r>
      <w:r>
        <w:rPr>
          <w:sz w:val="24"/>
          <w:szCs w:val="24"/>
          <w:lang w:val="lt-LT"/>
        </w:rPr>
        <w:t>sis</w:t>
      </w:r>
      <w:r w:rsidRPr="00993E91">
        <w:rPr>
          <w:sz w:val="24"/>
          <w:szCs w:val="24"/>
          <w:lang w:val="lt-LT"/>
        </w:rPr>
        <w:t>teminti, apibendrinti informaciją ir rengti išvadas, savarankiškai planuoti darbus, organizuoti savo veiklą.</w:t>
      </w:r>
    </w:p>
    <w:p w14:paraId="5841CA54" w14:textId="77777777" w:rsidR="00A03E5E" w:rsidRPr="00993E91" w:rsidRDefault="00A03E5E" w:rsidP="00A03E5E">
      <w:pPr>
        <w:jc w:val="center"/>
        <w:rPr>
          <w:b/>
          <w:sz w:val="24"/>
          <w:szCs w:val="24"/>
          <w:lang w:val="lt-LT" w:eastAsia="lt-LT"/>
        </w:rPr>
      </w:pPr>
    </w:p>
    <w:p w14:paraId="6EFBE250" w14:textId="77777777" w:rsidR="00A03E5E" w:rsidRPr="00993E91" w:rsidRDefault="00A03E5E" w:rsidP="00A03E5E">
      <w:pPr>
        <w:jc w:val="center"/>
        <w:rPr>
          <w:b/>
          <w:sz w:val="24"/>
          <w:szCs w:val="24"/>
          <w:lang w:val="lt-LT" w:eastAsia="lt-LT"/>
        </w:rPr>
      </w:pPr>
      <w:r w:rsidRPr="00993E91">
        <w:rPr>
          <w:b/>
          <w:sz w:val="24"/>
          <w:szCs w:val="24"/>
          <w:lang w:val="lt-LT" w:eastAsia="lt-LT"/>
        </w:rPr>
        <w:lastRenderedPageBreak/>
        <w:t>III SKYRIUS</w:t>
      </w:r>
    </w:p>
    <w:p w14:paraId="5026032F" w14:textId="77777777" w:rsidR="00A03E5E" w:rsidRPr="00993E91" w:rsidRDefault="00A03E5E" w:rsidP="00A03E5E">
      <w:pPr>
        <w:jc w:val="center"/>
        <w:rPr>
          <w:b/>
          <w:bCs/>
          <w:sz w:val="24"/>
          <w:szCs w:val="24"/>
          <w:lang w:val="lt-LT" w:eastAsia="lt-LT"/>
        </w:rPr>
      </w:pPr>
      <w:r w:rsidRPr="00993E91">
        <w:rPr>
          <w:b/>
          <w:bCs/>
          <w:sz w:val="24"/>
          <w:szCs w:val="24"/>
          <w:lang w:val="lt-LT" w:eastAsia="lt-LT"/>
        </w:rPr>
        <w:t>ŠIAS PAREIGAS EINANČIO DARBUOTOJO FUNKCIJOS</w:t>
      </w:r>
    </w:p>
    <w:p w14:paraId="5D55001C" w14:textId="77777777" w:rsidR="00A03E5E" w:rsidRDefault="00A03E5E" w:rsidP="00A03E5E">
      <w:pPr>
        <w:keepNext/>
        <w:jc w:val="both"/>
        <w:outlineLvl w:val="2"/>
        <w:rPr>
          <w:b/>
          <w:bCs/>
          <w:sz w:val="24"/>
          <w:szCs w:val="24"/>
          <w:lang w:val="lt-LT" w:eastAsia="lt-LT"/>
        </w:rPr>
      </w:pPr>
    </w:p>
    <w:p w14:paraId="20F20A71" w14:textId="77777777" w:rsidR="00A03E5E" w:rsidRDefault="00A03E5E" w:rsidP="00A03E5E">
      <w:pPr>
        <w:keepNext/>
        <w:jc w:val="both"/>
        <w:outlineLvl w:val="2"/>
        <w:rPr>
          <w:b/>
          <w:bCs/>
          <w:sz w:val="24"/>
          <w:szCs w:val="24"/>
          <w:lang w:val="lt-LT" w:eastAsia="lt-LT"/>
        </w:rPr>
      </w:pPr>
    </w:p>
    <w:p w14:paraId="0087437B" w14:textId="77777777" w:rsidR="00A03E5E" w:rsidRDefault="00A03E5E" w:rsidP="00A03E5E">
      <w:pPr>
        <w:keepNext/>
        <w:jc w:val="both"/>
        <w:outlineLvl w:val="2"/>
        <w:rPr>
          <w:sz w:val="24"/>
          <w:szCs w:val="24"/>
          <w:lang w:val="lt-LT" w:eastAsia="lt-LT"/>
        </w:rPr>
      </w:pPr>
      <w:r w:rsidRPr="00DA2F9D">
        <w:rPr>
          <w:sz w:val="24"/>
          <w:szCs w:val="24"/>
          <w:lang w:val="lt-LT" w:eastAsia="lt-LT"/>
        </w:rPr>
        <w:t xml:space="preserve">6. </w:t>
      </w:r>
      <w:r>
        <w:rPr>
          <w:sz w:val="24"/>
          <w:szCs w:val="24"/>
          <w:lang w:val="lt-LT" w:eastAsia="lt-LT"/>
        </w:rPr>
        <w:t>Vyriausiasis buhalteris atlieka šias funkcijas:</w:t>
      </w:r>
    </w:p>
    <w:p w14:paraId="60348286" w14:textId="77777777" w:rsidR="00A03E5E" w:rsidRPr="00993E91" w:rsidRDefault="00A03E5E" w:rsidP="00A03E5E">
      <w:pPr>
        <w:keepNext/>
        <w:jc w:val="both"/>
        <w:outlineLvl w:val="2"/>
        <w:rPr>
          <w:bCs/>
          <w:sz w:val="24"/>
          <w:szCs w:val="24"/>
          <w:lang w:val="lt-LT"/>
        </w:rPr>
      </w:pPr>
      <w:r>
        <w:rPr>
          <w:sz w:val="24"/>
          <w:szCs w:val="24"/>
          <w:lang w:val="lt-LT" w:eastAsia="lt-LT"/>
        </w:rPr>
        <w:t xml:space="preserve">6.1. </w:t>
      </w:r>
      <w:r>
        <w:rPr>
          <w:sz w:val="24"/>
          <w:szCs w:val="24"/>
          <w:lang w:val="lt-LT"/>
        </w:rPr>
        <w:t>v</w:t>
      </w:r>
      <w:r w:rsidRPr="00DA2F9D">
        <w:rPr>
          <w:sz w:val="24"/>
          <w:szCs w:val="24"/>
          <w:lang w:val="lt-LT"/>
        </w:rPr>
        <w:t>ykdo</w:t>
      </w:r>
      <w:r w:rsidRPr="00993E91">
        <w:rPr>
          <w:sz w:val="24"/>
          <w:szCs w:val="24"/>
          <w:lang w:val="lt-LT"/>
        </w:rPr>
        <w:t xml:space="preserve"> ir įgyvendina </w:t>
      </w:r>
      <w:r>
        <w:rPr>
          <w:sz w:val="24"/>
          <w:szCs w:val="24"/>
          <w:lang w:val="lt-LT"/>
        </w:rPr>
        <w:t>C</w:t>
      </w:r>
      <w:r w:rsidRPr="00993E91">
        <w:rPr>
          <w:sz w:val="24"/>
          <w:szCs w:val="24"/>
          <w:lang w:val="lt-LT"/>
        </w:rPr>
        <w:t>entro direktoriaus įsakymus, nurodymus ir pavedimus</w:t>
      </w:r>
      <w:r>
        <w:rPr>
          <w:sz w:val="24"/>
          <w:szCs w:val="24"/>
          <w:lang w:val="lt-LT"/>
        </w:rPr>
        <w:t>;</w:t>
      </w:r>
    </w:p>
    <w:p w14:paraId="59803B67" w14:textId="77777777" w:rsidR="00A03E5E" w:rsidRPr="00993E91" w:rsidRDefault="00A03E5E" w:rsidP="00A03E5E">
      <w:pPr>
        <w:keepNext/>
        <w:jc w:val="both"/>
        <w:outlineLvl w:val="2"/>
        <w:rPr>
          <w:bCs/>
          <w:sz w:val="24"/>
          <w:szCs w:val="24"/>
          <w:lang w:val="lt-LT"/>
        </w:rPr>
      </w:pPr>
      <w:r>
        <w:rPr>
          <w:sz w:val="24"/>
          <w:szCs w:val="24"/>
          <w:lang w:val="lt-LT"/>
        </w:rPr>
        <w:t>6.2. t</w:t>
      </w:r>
      <w:r w:rsidRPr="00993E91">
        <w:rPr>
          <w:sz w:val="24"/>
          <w:szCs w:val="24"/>
          <w:lang w:val="lt-LT"/>
        </w:rPr>
        <w:t xml:space="preserve">inkamai planuoja </w:t>
      </w:r>
      <w:r>
        <w:rPr>
          <w:sz w:val="24"/>
          <w:szCs w:val="24"/>
          <w:lang w:val="lt-LT"/>
        </w:rPr>
        <w:t>C</w:t>
      </w:r>
      <w:r w:rsidRPr="00993E91">
        <w:rPr>
          <w:sz w:val="24"/>
          <w:szCs w:val="24"/>
          <w:lang w:val="lt-LT"/>
        </w:rPr>
        <w:t xml:space="preserve">entro biudžetą, sudaro išlaidų sąmatą pagal ekonomiškai pagrįstus skaičiavimus, įgyvendina patvirtintą </w:t>
      </w:r>
      <w:r>
        <w:rPr>
          <w:sz w:val="24"/>
          <w:szCs w:val="24"/>
          <w:lang w:val="lt-LT"/>
        </w:rPr>
        <w:t>C</w:t>
      </w:r>
      <w:r w:rsidRPr="00993E91">
        <w:rPr>
          <w:sz w:val="24"/>
          <w:szCs w:val="24"/>
          <w:lang w:val="lt-LT"/>
        </w:rPr>
        <w:t xml:space="preserve">entro biudžeto asignavimų sąmatą, </w:t>
      </w:r>
      <w:r>
        <w:rPr>
          <w:sz w:val="24"/>
          <w:szCs w:val="24"/>
          <w:lang w:val="lt-LT"/>
        </w:rPr>
        <w:t xml:space="preserve">laiku ir teisingai </w:t>
      </w:r>
      <w:r w:rsidRPr="00993E91">
        <w:rPr>
          <w:sz w:val="24"/>
          <w:szCs w:val="24"/>
          <w:lang w:val="lt-LT"/>
        </w:rPr>
        <w:t>apskaito pajamas ir išlaidas pagal patvirtintą pajamų ir išlaidų ekonominę klasifikaciją</w:t>
      </w:r>
      <w:r>
        <w:rPr>
          <w:sz w:val="24"/>
          <w:szCs w:val="24"/>
          <w:lang w:val="lt-LT"/>
        </w:rPr>
        <w:t>;</w:t>
      </w:r>
    </w:p>
    <w:p w14:paraId="2773B2DD" w14:textId="77777777" w:rsidR="00A03E5E" w:rsidRPr="00993E91" w:rsidRDefault="00A03E5E" w:rsidP="00A03E5E">
      <w:pPr>
        <w:keepNext/>
        <w:jc w:val="both"/>
        <w:outlineLvl w:val="2"/>
        <w:rPr>
          <w:bCs/>
          <w:sz w:val="24"/>
          <w:szCs w:val="24"/>
          <w:lang w:val="lt-LT"/>
        </w:rPr>
      </w:pPr>
      <w:r>
        <w:rPr>
          <w:sz w:val="24"/>
          <w:szCs w:val="24"/>
          <w:lang w:val="lt-LT"/>
        </w:rPr>
        <w:t>6.3. u</w:t>
      </w:r>
      <w:r w:rsidRPr="00993E91">
        <w:rPr>
          <w:sz w:val="24"/>
          <w:szCs w:val="24"/>
          <w:lang w:val="lt-LT"/>
        </w:rPr>
        <w:t xml:space="preserve">žtikrina </w:t>
      </w:r>
      <w:r>
        <w:rPr>
          <w:sz w:val="24"/>
          <w:szCs w:val="24"/>
          <w:lang w:val="lt-LT"/>
        </w:rPr>
        <w:t>C</w:t>
      </w:r>
      <w:r w:rsidRPr="00993E91">
        <w:rPr>
          <w:sz w:val="24"/>
          <w:szCs w:val="24"/>
          <w:lang w:val="lt-LT"/>
        </w:rPr>
        <w:t xml:space="preserve">entro piniginių lėšų apsaugą, pirminių dokumentų pateikimą laiku, tinkamą dokumentų surašymą su apskaitos dokumentus surašiusiais ir pasirašiusiais asmenimis, planuoja ir organizuoja savo veiklą taip, kad </w:t>
      </w:r>
      <w:r>
        <w:rPr>
          <w:sz w:val="24"/>
          <w:szCs w:val="24"/>
          <w:lang w:val="lt-LT"/>
        </w:rPr>
        <w:t>C</w:t>
      </w:r>
      <w:r w:rsidRPr="00993E91">
        <w:rPr>
          <w:sz w:val="24"/>
          <w:szCs w:val="24"/>
          <w:lang w:val="lt-LT"/>
        </w:rPr>
        <w:t>entro piniginiai įsipareigojimai būtų įvykdyti ir apskaityti laiku ir teisingai</w:t>
      </w:r>
      <w:r>
        <w:rPr>
          <w:sz w:val="24"/>
          <w:szCs w:val="24"/>
          <w:lang w:val="lt-LT"/>
        </w:rPr>
        <w:t>;</w:t>
      </w:r>
    </w:p>
    <w:p w14:paraId="1CA196F6" w14:textId="77777777" w:rsidR="00A03E5E" w:rsidRPr="00993E91" w:rsidRDefault="00A03E5E" w:rsidP="00A03E5E">
      <w:pPr>
        <w:keepNext/>
        <w:jc w:val="both"/>
        <w:outlineLvl w:val="2"/>
        <w:rPr>
          <w:bCs/>
          <w:sz w:val="24"/>
          <w:szCs w:val="24"/>
          <w:lang w:val="lt-LT"/>
        </w:rPr>
      </w:pPr>
      <w:r>
        <w:rPr>
          <w:sz w:val="24"/>
          <w:szCs w:val="24"/>
          <w:lang w:val="lt-LT"/>
        </w:rPr>
        <w:t>6.4. o</w:t>
      </w:r>
      <w:r w:rsidRPr="00993E91">
        <w:rPr>
          <w:sz w:val="24"/>
          <w:szCs w:val="24"/>
          <w:lang w:val="lt-LT"/>
        </w:rPr>
        <w:t>rganizuoja įstaigos ūkinės ir finansinės veiklos buhalterinę apskaitą</w:t>
      </w:r>
      <w:r>
        <w:rPr>
          <w:sz w:val="24"/>
          <w:szCs w:val="24"/>
          <w:lang w:val="lt-LT"/>
        </w:rPr>
        <w:t>,</w:t>
      </w:r>
      <w:r w:rsidRPr="00993E91">
        <w:rPr>
          <w:sz w:val="24"/>
          <w:szCs w:val="24"/>
          <w:lang w:val="lt-LT"/>
        </w:rPr>
        <w:t xml:space="preserve"> kont</w:t>
      </w:r>
      <w:r>
        <w:rPr>
          <w:sz w:val="24"/>
          <w:szCs w:val="24"/>
          <w:lang w:val="lt-LT"/>
        </w:rPr>
        <w:t>roliuoja</w:t>
      </w:r>
      <w:r w:rsidRPr="00993E91">
        <w:rPr>
          <w:sz w:val="24"/>
          <w:szCs w:val="24"/>
          <w:lang w:val="lt-LT"/>
        </w:rPr>
        <w:t xml:space="preserve"> ekonomišką materialinių, darbo ir finansų resursų naudojimą, įstaigos nuosavybės saugumą</w:t>
      </w:r>
      <w:r>
        <w:rPr>
          <w:sz w:val="24"/>
          <w:szCs w:val="24"/>
          <w:lang w:val="lt-LT"/>
        </w:rPr>
        <w:t>;</w:t>
      </w:r>
    </w:p>
    <w:p w14:paraId="7E292A90" w14:textId="77777777" w:rsidR="00A03E5E" w:rsidRPr="00993E91" w:rsidRDefault="00A03E5E" w:rsidP="00A03E5E">
      <w:pPr>
        <w:keepNext/>
        <w:jc w:val="both"/>
        <w:outlineLvl w:val="2"/>
        <w:rPr>
          <w:bCs/>
          <w:sz w:val="24"/>
          <w:szCs w:val="24"/>
          <w:lang w:val="lt-LT"/>
        </w:rPr>
      </w:pPr>
      <w:r>
        <w:rPr>
          <w:sz w:val="24"/>
          <w:szCs w:val="24"/>
          <w:lang w:val="lt-LT"/>
        </w:rPr>
        <w:t>6.5. u</w:t>
      </w:r>
      <w:r w:rsidRPr="00993E91">
        <w:rPr>
          <w:sz w:val="24"/>
          <w:szCs w:val="24"/>
          <w:lang w:val="lt-LT"/>
        </w:rPr>
        <w:t>žtikrina racionalų įstaigos buhalterinės apskaitos ir atsiskaitymų organizavimą</w:t>
      </w:r>
      <w:r>
        <w:rPr>
          <w:sz w:val="24"/>
          <w:szCs w:val="24"/>
          <w:lang w:val="lt-LT"/>
        </w:rPr>
        <w:t>;</w:t>
      </w:r>
    </w:p>
    <w:p w14:paraId="0C52D64B" w14:textId="77777777" w:rsidR="00A03E5E" w:rsidRPr="00993E91" w:rsidRDefault="00A03E5E" w:rsidP="00A03E5E">
      <w:pPr>
        <w:keepNext/>
        <w:jc w:val="both"/>
        <w:outlineLvl w:val="2"/>
        <w:rPr>
          <w:bCs/>
          <w:sz w:val="24"/>
          <w:szCs w:val="24"/>
          <w:lang w:val="lt-LT"/>
        </w:rPr>
      </w:pPr>
      <w:r>
        <w:rPr>
          <w:sz w:val="24"/>
          <w:szCs w:val="24"/>
          <w:lang w:val="lt-LT"/>
        </w:rPr>
        <w:t>6.6. u</w:t>
      </w:r>
      <w:r w:rsidRPr="00993E91">
        <w:rPr>
          <w:sz w:val="24"/>
          <w:szCs w:val="24"/>
          <w:lang w:val="lt-LT"/>
        </w:rPr>
        <w:t>žtikrina, kad visa buhalterinė informacija apie įstaigos veiklą, jos materialinę padėtį, pajamas ir išlaidas būtų formuojama ir pateikiama laiku</w:t>
      </w:r>
      <w:r>
        <w:rPr>
          <w:sz w:val="24"/>
          <w:szCs w:val="24"/>
          <w:lang w:val="lt-LT"/>
        </w:rPr>
        <w:t>;</w:t>
      </w:r>
    </w:p>
    <w:p w14:paraId="60F3B803" w14:textId="77777777" w:rsidR="00A03E5E" w:rsidRPr="00993E91" w:rsidRDefault="00A03E5E" w:rsidP="00A03E5E">
      <w:pPr>
        <w:keepNext/>
        <w:jc w:val="both"/>
        <w:outlineLvl w:val="2"/>
        <w:rPr>
          <w:bCs/>
          <w:sz w:val="24"/>
          <w:szCs w:val="24"/>
          <w:lang w:val="lt-LT"/>
        </w:rPr>
      </w:pPr>
      <w:r>
        <w:rPr>
          <w:sz w:val="24"/>
          <w:szCs w:val="24"/>
          <w:lang w:val="lt-LT"/>
        </w:rPr>
        <w:t>6.7. u</w:t>
      </w:r>
      <w:r w:rsidRPr="00993E91">
        <w:rPr>
          <w:sz w:val="24"/>
          <w:szCs w:val="24"/>
          <w:lang w:val="lt-LT"/>
        </w:rPr>
        <w:t>žtikrina, kad būtų teisingai apskaičiuoti ir laiku pervesti (išmokėti) atlyginimai, mokesčiai ir įmokos į valstybės biudžetą, socialinio draudimo fondą ir kt.</w:t>
      </w:r>
      <w:r>
        <w:rPr>
          <w:sz w:val="24"/>
          <w:szCs w:val="24"/>
          <w:lang w:val="lt-LT"/>
        </w:rPr>
        <w:t>;</w:t>
      </w:r>
    </w:p>
    <w:p w14:paraId="00E730D9" w14:textId="77777777" w:rsidR="00A03E5E" w:rsidRPr="00993E91" w:rsidRDefault="00A03E5E" w:rsidP="00A03E5E">
      <w:pPr>
        <w:keepNext/>
        <w:jc w:val="both"/>
        <w:outlineLvl w:val="2"/>
        <w:rPr>
          <w:bCs/>
          <w:sz w:val="24"/>
          <w:szCs w:val="24"/>
          <w:lang w:val="lt-LT"/>
        </w:rPr>
      </w:pPr>
      <w:r>
        <w:rPr>
          <w:sz w:val="24"/>
          <w:szCs w:val="24"/>
          <w:lang w:val="lt-LT"/>
        </w:rPr>
        <w:t>6.8. s</w:t>
      </w:r>
      <w:r w:rsidRPr="00993E91">
        <w:rPr>
          <w:sz w:val="24"/>
          <w:szCs w:val="24"/>
          <w:lang w:val="lt-LT"/>
        </w:rPr>
        <w:t xml:space="preserve">udaro ir </w:t>
      </w:r>
      <w:r>
        <w:rPr>
          <w:sz w:val="24"/>
          <w:szCs w:val="24"/>
          <w:lang w:val="lt-LT"/>
        </w:rPr>
        <w:t>valstybinėms institucijoms laiku pateikia</w:t>
      </w:r>
      <w:r w:rsidRPr="00993E91">
        <w:rPr>
          <w:sz w:val="24"/>
          <w:szCs w:val="24"/>
          <w:lang w:val="lt-LT"/>
        </w:rPr>
        <w:t xml:space="preserve"> ataskaitas ir deklaracijas</w:t>
      </w:r>
      <w:r>
        <w:rPr>
          <w:sz w:val="24"/>
          <w:szCs w:val="24"/>
          <w:lang w:val="lt-LT"/>
        </w:rPr>
        <w:t>;</w:t>
      </w:r>
    </w:p>
    <w:p w14:paraId="40499B92" w14:textId="77777777" w:rsidR="00A03E5E" w:rsidRPr="00993E91" w:rsidRDefault="00A03E5E" w:rsidP="00A03E5E">
      <w:pPr>
        <w:keepNext/>
        <w:jc w:val="both"/>
        <w:outlineLvl w:val="2"/>
        <w:rPr>
          <w:bCs/>
          <w:sz w:val="24"/>
          <w:szCs w:val="24"/>
          <w:lang w:val="lt-LT"/>
        </w:rPr>
      </w:pPr>
      <w:r>
        <w:rPr>
          <w:sz w:val="24"/>
          <w:szCs w:val="24"/>
          <w:lang w:val="lt-LT"/>
        </w:rPr>
        <w:t>6.9. s</w:t>
      </w:r>
      <w:r w:rsidRPr="00993E91">
        <w:rPr>
          <w:sz w:val="24"/>
          <w:szCs w:val="24"/>
          <w:lang w:val="lt-LT"/>
        </w:rPr>
        <w:t>augo einamųjų metu apskaitos dokumentus</w:t>
      </w:r>
      <w:r>
        <w:rPr>
          <w:sz w:val="24"/>
          <w:szCs w:val="24"/>
          <w:lang w:val="lt-LT"/>
        </w:rPr>
        <w:t xml:space="preserve">, </w:t>
      </w:r>
      <w:r w:rsidRPr="00993E91">
        <w:rPr>
          <w:sz w:val="24"/>
          <w:szCs w:val="24"/>
          <w:lang w:val="lt-LT"/>
        </w:rPr>
        <w:t>metams pasibaigus perduoda juos į archyvą</w:t>
      </w:r>
      <w:r>
        <w:rPr>
          <w:sz w:val="24"/>
          <w:szCs w:val="24"/>
          <w:lang w:val="lt-LT"/>
        </w:rPr>
        <w:t>;</w:t>
      </w:r>
    </w:p>
    <w:p w14:paraId="62E2065B" w14:textId="77777777" w:rsidR="00A03E5E" w:rsidRPr="004C6B1B" w:rsidRDefault="00A03E5E" w:rsidP="00A03E5E">
      <w:pPr>
        <w:pStyle w:val="Sraopastraipa"/>
        <w:keepNext/>
        <w:numPr>
          <w:ilvl w:val="1"/>
          <w:numId w:val="1"/>
        </w:numPr>
        <w:jc w:val="both"/>
        <w:outlineLvl w:val="2"/>
        <w:rPr>
          <w:bCs/>
          <w:sz w:val="24"/>
          <w:szCs w:val="24"/>
          <w:lang w:val="lt-LT"/>
        </w:rPr>
      </w:pPr>
      <w:r>
        <w:rPr>
          <w:sz w:val="24"/>
          <w:szCs w:val="24"/>
          <w:lang w:val="lt-LT"/>
        </w:rPr>
        <w:t xml:space="preserve"> d</w:t>
      </w:r>
      <w:r w:rsidRPr="004C6B1B">
        <w:rPr>
          <w:sz w:val="24"/>
          <w:szCs w:val="24"/>
          <w:lang w:val="lt-LT"/>
        </w:rPr>
        <w:t xml:space="preserve">alyvauja </w:t>
      </w:r>
      <w:r>
        <w:rPr>
          <w:sz w:val="24"/>
          <w:szCs w:val="24"/>
          <w:lang w:val="lt-LT"/>
        </w:rPr>
        <w:t>rengiant biudžeto projektus;</w:t>
      </w:r>
    </w:p>
    <w:p w14:paraId="141ABFF5" w14:textId="77777777" w:rsidR="00A03E5E" w:rsidRPr="004C6B1B" w:rsidRDefault="00A03E5E" w:rsidP="00A03E5E">
      <w:pPr>
        <w:keepNext/>
        <w:tabs>
          <w:tab w:val="num" w:pos="360"/>
          <w:tab w:val="num" w:pos="426"/>
          <w:tab w:val="num" w:pos="1560"/>
        </w:tabs>
        <w:jc w:val="both"/>
        <w:outlineLvl w:val="2"/>
        <w:rPr>
          <w:sz w:val="24"/>
          <w:szCs w:val="24"/>
          <w:lang w:val="lt-LT"/>
        </w:rPr>
      </w:pPr>
      <w:r w:rsidRPr="004C6B1B">
        <w:rPr>
          <w:sz w:val="24"/>
          <w:szCs w:val="24"/>
          <w:lang w:val="lt-LT"/>
        </w:rPr>
        <w:t>6.1</w:t>
      </w:r>
      <w:r>
        <w:rPr>
          <w:sz w:val="24"/>
          <w:szCs w:val="24"/>
          <w:lang w:val="lt-LT"/>
        </w:rPr>
        <w:t>1. t</w:t>
      </w:r>
      <w:r w:rsidRPr="004C6B1B">
        <w:rPr>
          <w:sz w:val="24"/>
          <w:szCs w:val="24"/>
          <w:lang w:val="lt-LT"/>
        </w:rPr>
        <w:t xml:space="preserve">varko ir kontroliuoja </w:t>
      </w:r>
      <w:r>
        <w:rPr>
          <w:sz w:val="24"/>
          <w:szCs w:val="24"/>
          <w:lang w:val="lt-LT"/>
        </w:rPr>
        <w:t>C</w:t>
      </w:r>
      <w:r w:rsidRPr="004C6B1B">
        <w:rPr>
          <w:sz w:val="24"/>
          <w:szCs w:val="24"/>
          <w:lang w:val="lt-LT"/>
        </w:rPr>
        <w:t>entro ilgalaikio, trumpalaikio turto, atsargų apskaitą. Užtikrina informacijos saugojimą ir konfidencialumą.</w:t>
      </w:r>
      <w:r w:rsidRPr="004C6B1B">
        <w:rPr>
          <w:sz w:val="24"/>
          <w:szCs w:val="24"/>
          <w:lang w:val="lt-LT" w:eastAsia="lt-LT"/>
        </w:rPr>
        <w:t xml:space="preserve"> </w:t>
      </w:r>
    </w:p>
    <w:p w14:paraId="6142C6E2" w14:textId="77777777" w:rsidR="00A03E5E" w:rsidRPr="00993E91" w:rsidRDefault="00A03E5E" w:rsidP="00A03E5E">
      <w:pPr>
        <w:tabs>
          <w:tab w:val="num" w:pos="1560"/>
          <w:tab w:val="num" w:pos="2604"/>
        </w:tabs>
        <w:jc w:val="both"/>
        <w:rPr>
          <w:sz w:val="24"/>
          <w:szCs w:val="24"/>
          <w:lang w:val="lt-LT"/>
        </w:rPr>
      </w:pPr>
      <w:r>
        <w:rPr>
          <w:sz w:val="24"/>
          <w:szCs w:val="24"/>
          <w:lang w:val="lt-LT" w:eastAsia="lt-LT"/>
        </w:rPr>
        <w:t>6.12. v</w:t>
      </w:r>
      <w:r w:rsidRPr="00993E91">
        <w:rPr>
          <w:sz w:val="24"/>
          <w:szCs w:val="24"/>
          <w:lang w:val="lt-LT"/>
        </w:rPr>
        <w:t xml:space="preserve">ykdo kitus </w:t>
      </w:r>
      <w:r>
        <w:rPr>
          <w:sz w:val="24"/>
          <w:szCs w:val="24"/>
          <w:lang w:val="lt-LT"/>
        </w:rPr>
        <w:t>Centro</w:t>
      </w:r>
      <w:r w:rsidRPr="00993E91">
        <w:rPr>
          <w:sz w:val="24"/>
          <w:szCs w:val="24"/>
          <w:lang w:val="lt-LT"/>
        </w:rPr>
        <w:t xml:space="preserve"> </w:t>
      </w:r>
      <w:r>
        <w:rPr>
          <w:sz w:val="24"/>
          <w:szCs w:val="24"/>
          <w:lang w:val="lt-LT"/>
        </w:rPr>
        <w:t>direktoriaus</w:t>
      </w:r>
      <w:r w:rsidRPr="00993E91">
        <w:rPr>
          <w:sz w:val="24"/>
          <w:szCs w:val="24"/>
          <w:lang w:val="lt-LT"/>
        </w:rPr>
        <w:t xml:space="preserve"> nenuolatinio pobūdžio pavedimus tam, kad būtų pasiekti </w:t>
      </w:r>
      <w:r>
        <w:rPr>
          <w:sz w:val="24"/>
          <w:szCs w:val="24"/>
          <w:lang w:val="lt-LT"/>
        </w:rPr>
        <w:t>Centro</w:t>
      </w:r>
      <w:r w:rsidRPr="00993E91">
        <w:rPr>
          <w:sz w:val="24"/>
          <w:szCs w:val="24"/>
          <w:lang w:val="lt-LT"/>
        </w:rPr>
        <w:t xml:space="preserve"> strateginiai tikslai.</w:t>
      </w:r>
    </w:p>
    <w:p w14:paraId="59D4C4BC" w14:textId="77777777" w:rsidR="00A03E5E" w:rsidRPr="00993E91" w:rsidRDefault="00A03E5E" w:rsidP="00A03E5E">
      <w:pPr>
        <w:pStyle w:val="Sraopastraipa"/>
        <w:tabs>
          <w:tab w:val="num" w:pos="1560"/>
        </w:tabs>
        <w:ind w:left="426" w:hanging="426"/>
        <w:rPr>
          <w:bCs/>
          <w:sz w:val="24"/>
          <w:szCs w:val="24"/>
          <w:lang w:val="lt-LT"/>
        </w:rPr>
      </w:pPr>
    </w:p>
    <w:p w14:paraId="528C4B12" w14:textId="77777777" w:rsidR="00A03E5E" w:rsidRPr="00993E91" w:rsidRDefault="00A03E5E" w:rsidP="00A03E5E">
      <w:pPr>
        <w:pStyle w:val="Sraopastraipa"/>
        <w:ind w:left="426"/>
        <w:jc w:val="both"/>
        <w:rPr>
          <w:sz w:val="24"/>
          <w:szCs w:val="24"/>
          <w:lang w:val="lt-LT" w:eastAsia="lt-LT"/>
        </w:rPr>
      </w:pPr>
    </w:p>
    <w:p w14:paraId="6B28C528" w14:textId="77777777" w:rsidR="00A03E5E" w:rsidRPr="00993E91" w:rsidRDefault="00A03E5E" w:rsidP="00A03E5E">
      <w:pPr>
        <w:spacing w:line="220" w:lineRule="exact"/>
        <w:rPr>
          <w:sz w:val="24"/>
          <w:szCs w:val="24"/>
          <w:lang w:val="lt-LT" w:eastAsia="lt-LT"/>
        </w:rPr>
      </w:pPr>
    </w:p>
    <w:p w14:paraId="162084A6" w14:textId="77777777" w:rsidR="00A03E5E" w:rsidRDefault="00A03E5E" w:rsidP="00A03E5E">
      <w:pPr>
        <w:pStyle w:val="prastasiniatinklio"/>
        <w:spacing w:before="0" w:beforeAutospacing="0" w:after="0" w:afterAutospacing="0"/>
        <w:jc w:val="left"/>
        <w:rPr>
          <w:rFonts w:ascii="Times New Roman" w:hAnsi="Times New Roman" w:cs="Times New Roman"/>
          <w:sz w:val="24"/>
          <w:szCs w:val="24"/>
        </w:rPr>
      </w:pPr>
      <w:r w:rsidRPr="00993E91">
        <w:rPr>
          <w:rFonts w:ascii="Times New Roman" w:hAnsi="Times New Roman" w:cs="Times New Roman"/>
          <w:sz w:val="24"/>
          <w:szCs w:val="24"/>
        </w:rPr>
        <w:t>Susipažinau</w:t>
      </w:r>
    </w:p>
    <w:p w14:paraId="788D842E" w14:textId="77777777" w:rsidR="00A03E5E" w:rsidRPr="00993E91" w:rsidRDefault="00A03E5E" w:rsidP="00A03E5E">
      <w:pPr>
        <w:pStyle w:val="prastasiniatinklio"/>
        <w:spacing w:before="0" w:beforeAutospacing="0" w:after="0" w:afterAutospacing="0"/>
        <w:jc w:val="left"/>
        <w:rPr>
          <w:rFonts w:ascii="Times New Roman" w:hAnsi="Times New Roman" w:cs="Times New Roman"/>
          <w:sz w:val="24"/>
          <w:szCs w:val="24"/>
        </w:rPr>
      </w:pPr>
    </w:p>
    <w:p w14:paraId="6814DB89" w14:textId="77777777" w:rsidR="00A03E5E" w:rsidRPr="005D4768" w:rsidRDefault="00A03E5E" w:rsidP="00A03E5E">
      <w:pPr>
        <w:pStyle w:val="prastasiniatinklio"/>
        <w:spacing w:before="0" w:beforeAutospacing="0" w:after="0" w:afterAutospacing="0"/>
        <w:jc w:val="left"/>
        <w:rPr>
          <w:rFonts w:ascii="Times New Roman" w:hAnsi="Times New Roman" w:cs="Times New Roman"/>
          <w:sz w:val="22"/>
          <w:szCs w:val="22"/>
        </w:rPr>
      </w:pPr>
      <w:r w:rsidRPr="00993E91">
        <w:rPr>
          <w:rFonts w:ascii="Times New Roman" w:hAnsi="Times New Roman" w:cs="Times New Roman"/>
          <w:sz w:val="24"/>
          <w:szCs w:val="24"/>
        </w:rPr>
        <w:t>____________________________</w:t>
      </w:r>
      <w:r w:rsidRPr="00993E91">
        <w:rPr>
          <w:rFonts w:ascii="Times New Roman" w:hAnsi="Times New Roman" w:cs="Times New Roman"/>
          <w:sz w:val="24"/>
          <w:szCs w:val="24"/>
        </w:rPr>
        <w:br/>
      </w:r>
      <w:r w:rsidRPr="005D4768">
        <w:rPr>
          <w:rFonts w:ascii="Times New Roman" w:hAnsi="Times New Roman" w:cs="Times New Roman"/>
          <w:sz w:val="22"/>
          <w:szCs w:val="22"/>
        </w:rPr>
        <w:t xml:space="preserve">                    (parašas)</w:t>
      </w:r>
    </w:p>
    <w:p w14:paraId="0336F64F" w14:textId="77777777" w:rsidR="00A03E5E" w:rsidRPr="005D4768" w:rsidRDefault="00A03E5E" w:rsidP="00A03E5E">
      <w:pPr>
        <w:pStyle w:val="prastasiniatinklio"/>
        <w:spacing w:before="0" w:beforeAutospacing="0" w:after="0" w:afterAutospacing="0"/>
        <w:jc w:val="left"/>
        <w:rPr>
          <w:rFonts w:ascii="Times New Roman" w:hAnsi="Times New Roman" w:cs="Times New Roman"/>
          <w:sz w:val="22"/>
          <w:szCs w:val="22"/>
        </w:rPr>
      </w:pPr>
      <w:r w:rsidRPr="00993E91">
        <w:rPr>
          <w:rFonts w:ascii="Times New Roman" w:hAnsi="Times New Roman" w:cs="Times New Roman"/>
          <w:sz w:val="24"/>
          <w:szCs w:val="24"/>
        </w:rPr>
        <w:br/>
        <w:t>____________________________</w:t>
      </w:r>
      <w:r w:rsidRPr="00993E91">
        <w:rPr>
          <w:rFonts w:ascii="Times New Roman" w:hAnsi="Times New Roman" w:cs="Times New Roman"/>
          <w:sz w:val="24"/>
          <w:szCs w:val="24"/>
        </w:rPr>
        <w:br/>
        <w:t xml:space="preserve">             </w:t>
      </w:r>
      <w:r w:rsidRPr="005D4768">
        <w:rPr>
          <w:rFonts w:ascii="Times New Roman" w:hAnsi="Times New Roman" w:cs="Times New Roman"/>
          <w:sz w:val="22"/>
          <w:szCs w:val="22"/>
        </w:rPr>
        <w:t>(vardas ir pavardė)</w:t>
      </w:r>
    </w:p>
    <w:p w14:paraId="6E93D883" w14:textId="77777777" w:rsidR="00A03E5E" w:rsidRPr="00993E91" w:rsidRDefault="00A03E5E" w:rsidP="00A03E5E">
      <w:pPr>
        <w:rPr>
          <w:szCs w:val="24"/>
        </w:rPr>
      </w:pPr>
      <w:r w:rsidRPr="00993E91">
        <w:rPr>
          <w:sz w:val="24"/>
          <w:szCs w:val="24"/>
          <w:lang w:val="lt-LT"/>
        </w:rPr>
        <w:br/>
        <w:t>____________________________</w:t>
      </w:r>
      <w:r w:rsidRPr="00993E91">
        <w:rPr>
          <w:sz w:val="24"/>
          <w:szCs w:val="24"/>
          <w:lang w:val="lt-LT"/>
        </w:rPr>
        <w:br/>
      </w:r>
      <w:r w:rsidRPr="005D4768">
        <w:rPr>
          <w:sz w:val="22"/>
          <w:szCs w:val="22"/>
        </w:rPr>
        <w:t xml:space="preserve">                      (data)</w:t>
      </w:r>
      <w:r w:rsidRPr="005D4768">
        <w:rPr>
          <w:sz w:val="22"/>
          <w:szCs w:val="22"/>
        </w:rPr>
        <w:br/>
      </w:r>
    </w:p>
    <w:p w14:paraId="38E6130D" w14:textId="77777777" w:rsidR="00A03E5E" w:rsidRDefault="00A03E5E" w:rsidP="00A03E5E"/>
    <w:p w14:paraId="6D75B50F" w14:textId="77777777" w:rsidR="00A03E5E" w:rsidRPr="00023BE3" w:rsidRDefault="00A03E5E" w:rsidP="00A03E5E">
      <w:pPr>
        <w:spacing w:line="276" w:lineRule="auto"/>
        <w:jc w:val="both"/>
        <w:rPr>
          <w:sz w:val="24"/>
          <w:szCs w:val="24"/>
        </w:rPr>
      </w:pPr>
    </w:p>
    <w:p w14:paraId="57AFEA66" w14:textId="77777777" w:rsidR="00A03E5E" w:rsidRDefault="00A03E5E" w:rsidP="00A03E5E">
      <w:pPr>
        <w:spacing w:line="276" w:lineRule="auto"/>
        <w:jc w:val="both"/>
        <w:rPr>
          <w:sz w:val="24"/>
          <w:szCs w:val="24"/>
        </w:rPr>
      </w:pPr>
    </w:p>
    <w:p w14:paraId="12C01EE7" w14:textId="77777777" w:rsidR="00A03E5E" w:rsidRDefault="00A03E5E" w:rsidP="00A03E5E">
      <w:pPr>
        <w:spacing w:line="276" w:lineRule="auto"/>
        <w:jc w:val="both"/>
        <w:rPr>
          <w:sz w:val="24"/>
          <w:szCs w:val="24"/>
        </w:rPr>
      </w:pPr>
    </w:p>
    <w:p w14:paraId="6F6E4135" w14:textId="77777777" w:rsidR="00A03E5E" w:rsidRDefault="00A03E5E" w:rsidP="00A03E5E">
      <w:pPr>
        <w:spacing w:line="276" w:lineRule="auto"/>
        <w:jc w:val="both"/>
        <w:rPr>
          <w:sz w:val="24"/>
          <w:szCs w:val="24"/>
        </w:rPr>
      </w:pPr>
    </w:p>
    <w:p w14:paraId="73C87E6B" w14:textId="77777777" w:rsidR="00A03E5E" w:rsidRDefault="00A03E5E" w:rsidP="00A03E5E">
      <w:pPr>
        <w:spacing w:line="276" w:lineRule="auto"/>
        <w:jc w:val="both"/>
        <w:rPr>
          <w:sz w:val="24"/>
          <w:szCs w:val="24"/>
        </w:rPr>
      </w:pPr>
    </w:p>
    <w:p w14:paraId="6DA6CBED" w14:textId="77777777" w:rsidR="00A03E5E" w:rsidRDefault="00A03E5E" w:rsidP="00A03E5E">
      <w:pPr>
        <w:spacing w:line="276" w:lineRule="auto"/>
        <w:jc w:val="both"/>
        <w:rPr>
          <w:sz w:val="24"/>
          <w:szCs w:val="24"/>
        </w:rPr>
      </w:pPr>
    </w:p>
    <w:p w14:paraId="32EA2315" w14:textId="77777777" w:rsidR="00A03E5E" w:rsidRDefault="00A03E5E" w:rsidP="00A03E5E">
      <w:pPr>
        <w:spacing w:line="276" w:lineRule="auto"/>
        <w:jc w:val="both"/>
        <w:rPr>
          <w:sz w:val="24"/>
          <w:szCs w:val="24"/>
        </w:rPr>
      </w:pPr>
    </w:p>
    <w:p w14:paraId="5B50AA54" w14:textId="77777777" w:rsidR="00A03E5E" w:rsidRDefault="00A03E5E" w:rsidP="00A03E5E">
      <w:pPr>
        <w:spacing w:line="276" w:lineRule="auto"/>
        <w:jc w:val="both"/>
        <w:rPr>
          <w:sz w:val="24"/>
          <w:szCs w:val="24"/>
        </w:rPr>
      </w:pPr>
    </w:p>
    <w:p w14:paraId="40A34037" w14:textId="77777777" w:rsidR="00A03E5E" w:rsidRDefault="00A03E5E" w:rsidP="00A03E5E">
      <w:pPr>
        <w:spacing w:line="276" w:lineRule="auto"/>
        <w:jc w:val="both"/>
        <w:rPr>
          <w:sz w:val="24"/>
          <w:szCs w:val="24"/>
        </w:rPr>
      </w:pPr>
    </w:p>
    <w:p w14:paraId="0F829010" w14:textId="77777777" w:rsidR="00446013" w:rsidRDefault="00446013"/>
    <w:sectPr w:rsidR="00446013" w:rsidSect="00A03E5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A23AC"/>
    <w:multiLevelType w:val="multilevel"/>
    <w:tmpl w:val="541888F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5B"/>
    <w:rsid w:val="00446013"/>
    <w:rsid w:val="00A03E5E"/>
    <w:rsid w:val="00DD3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9197"/>
  <w15:chartTrackingRefBased/>
  <w15:docId w15:val="{4E9360B1-A1E8-4012-8C0A-50024924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3E5E"/>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A03E5E"/>
    <w:pPr>
      <w:spacing w:before="100" w:beforeAutospacing="1" w:after="100" w:afterAutospacing="1"/>
      <w:jc w:val="both"/>
    </w:pPr>
    <w:rPr>
      <w:rFonts w:ascii="Tahoma" w:hAnsi="Tahoma" w:cs="Tahoma"/>
      <w:sz w:val="17"/>
      <w:szCs w:val="17"/>
      <w:lang w:val="lt-LT" w:eastAsia="lt-LT"/>
    </w:rPr>
  </w:style>
  <w:style w:type="paragraph" w:styleId="Sraopastraipa">
    <w:name w:val="List Paragraph"/>
    <w:basedOn w:val="prastasis"/>
    <w:uiPriority w:val="34"/>
    <w:qFormat/>
    <w:rsid w:val="00A03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2962</Words>
  <Characters>1689</Characters>
  <Application>Microsoft Office Word</Application>
  <DocSecurity>0</DocSecurity>
  <Lines>14</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2022-01-24T13:39:00Z</dcterms:created>
  <dcterms:modified xsi:type="dcterms:W3CDTF">2022-01-24T13:39:00Z</dcterms:modified>
</cp:coreProperties>
</file>